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A" w:rsidRDefault="0034566A" w:rsidP="0034566A">
      <w:pPr>
        <w:pStyle w:val="a3"/>
        <w:spacing w:before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обществознанию 10-11 классы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на основе Федерального компонента Государственного стандарта (полного) общего образования.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</w:t>
      </w:r>
      <w:r>
        <w:rPr>
          <w:b/>
          <w:bCs/>
          <w:color w:val="000000"/>
          <w:sz w:val="28"/>
          <w:szCs w:val="28"/>
        </w:rPr>
        <w:t>на 70 учебных часов</w:t>
      </w:r>
      <w:r>
        <w:rPr>
          <w:color w:val="000000"/>
          <w:sz w:val="28"/>
          <w:szCs w:val="28"/>
        </w:rPr>
        <w:t xml:space="preserve"> из расчёта 2 учебный час в неделю в 10 классе, и 68 часов в 11 классе. Данная программа предназначена </w:t>
      </w:r>
      <w:r>
        <w:rPr>
          <w:b/>
          <w:bCs/>
          <w:color w:val="000000"/>
          <w:sz w:val="28"/>
          <w:szCs w:val="28"/>
        </w:rPr>
        <w:t>для 10-11 класса,</w:t>
      </w:r>
      <w:r>
        <w:rPr>
          <w:color w:val="000000"/>
          <w:sz w:val="28"/>
          <w:szCs w:val="28"/>
        </w:rPr>
        <w:t xml:space="preserve"> срок реализации программы 2 года. Используемый учебно-методический комплект: </w:t>
      </w:r>
    </w:p>
    <w:p w:rsidR="0034566A" w:rsidRP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 w:rsidRPr="0034566A">
        <w:rPr>
          <w:rFonts w:ascii="Tahoma" w:hAnsi="Tahoma" w:cs="Tahoma"/>
          <w:kern w:val="36"/>
          <w:sz w:val="27"/>
          <w:szCs w:val="27"/>
        </w:rPr>
        <w:t>Учебник Обществознание 10 класс А.И. Кравченко (2013 год)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Учебник Обществознание 11 класс  А.И. Кравченко (2013)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Функции.</w:t>
      </w:r>
      <w:r>
        <w:rPr>
          <w:color w:val="000000"/>
          <w:sz w:val="28"/>
          <w:szCs w:val="28"/>
        </w:rPr>
        <w:t xml:space="preserve"> Рабочая программа выполняет две основные функции: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Информационно-методическая функция</w:t>
      </w:r>
      <w:r>
        <w:rPr>
          <w:color w:val="000000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Организационно-планирующая функция</w:t>
      </w:r>
      <w:r>
        <w:rPr>
          <w:color w:val="000000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34566A" w:rsidRDefault="0034566A" w:rsidP="0034566A">
      <w:pPr>
        <w:pStyle w:val="a3"/>
        <w:spacing w:before="0" w:after="0" w:afterAutospacing="0"/>
        <w:ind w:left="-1138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Общая характеристика учебного предмета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rPr>
          <w:color w:val="000000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 с курсами истории, географии, литературы и др.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Цели.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Изучение обществознания (включая экономику и право</w:t>
      </w:r>
      <w:r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старшей школе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базовом уровне направлено на достижение следующих целей: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lastRenderedPageBreak/>
        <w:t xml:space="preserve">• </w:t>
      </w:r>
      <w:r>
        <w:rPr>
          <w:b/>
          <w:bCs/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воспитание </w:t>
      </w:r>
      <w:r>
        <w:rPr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b/>
          <w:bCs/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b/>
          <w:bCs/>
          <w:color w:val="000000"/>
          <w:sz w:val="28"/>
          <w:szCs w:val="28"/>
        </w:rPr>
        <w:t>овладение умениями</w:t>
      </w:r>
      <w:r>
        <w:rPr>
          <w:color w:val="000000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воспитание гражданственности и любви к Родине;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интеграция личности в систему национальных и мировой культур;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34566A" w:rsidRDefault="0034566A" w:rsidP="0034566A">
      <w:pPr>
        <w:pStyle w:val="a3"/>
        <w:numPr>
          <w:ilvl w:val="0"/>
          <w:numId w:val="1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ориентация учащихся на гуманистические и демократические ценности.</w:t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4566A" w:rsidRDefault="0034566A" w:rsidP="0034566A">
      <w:pPr>
        <w:pStyle w:val="a3"/>
        <w:spacing w:before="0" w:after="0" w:afterAutospacing="0"/>
        <w:ind w:left="-128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Требования.</w:t>
      </w:r>
      <w:r>
        <w:rPr>
          <w:color w:val="000000"/>
          <w:sz w:val="28"/>
          <w:szCs w:val="28"/>
        </w:rPr>
        <w:t xml:space="preserve"> 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развить у школьника словесно – логическое и образное мышление;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способствовать формированию гражданско-правовой грамотности.</w:t>
      </w:r>
    </w:p>
    <w:p w:rsidR="0034566A" w:rsidRDefault="0034566A" w:rsidP="0034566A">
      <w:pPr>
        <w:pStyle w:val="a3"/>
        <w:numPr>
          <w:ilvl w:val="0"/>
          <w:numId w:val="2"/>
        </w:numPr>
        <w:spacing w:before="0" w:after="0" w:afterAutospacing="0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Принципы.</w:t>
      </w:r>
      <w:r>
        <w:rPr>
          <w:color w:val="000000"/>
          <w:sz w:val="28"/>
          <w:szCs w:val="28"/>
        </w:rPr>
        <w:t xml:space="preserve"> В основу содержания курса положены следующие принципы: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color w:val="000000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color w:val="000000"/>
          <w:sz w:val="28"/>
          <w:szCs w:val="28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• </w:t>
      </w:r>
      <w:r>
        <w:rPr>
          <w:color w:val="000000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34566A" w:rsidRDefault="0034566A" w:rsidP="0034566A">
      <w:pPr>
        <w:pStyle w:val="a3"/>
        <w:spacing w:before="0" w:after="0" w:afterAutospacing="0"/>
        <w:ind w:left="-108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Контрольно-измерительные материалы.</w:t>
      </w:r>
      <w:r>
        <w:rPr>
          <w:color w:val="000000"/>
          <w:sz w:val="28"/>
          <w:szCs w:val="28"/>
        </w:rPr>
        <w:t xml:space="preserve"> 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34566A" w:rsidRDefault="0034566A" w:rsidP="0034566A">
      <w:pPr>
        <w:pStyle w:val="a3"/>
        <w:spacing w:before="0" w:after="0" w:afterAutospacing="0"/>
        <w:ind w:left="-113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учебно-тематическом планировании программы материал поделён на 5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</w:t>
      </w:r>
      <w:r>
        <w:rPr>
          <w:color w:val="000000"/>
          <w:sz w:val="28"/>
          <w:szCs w:val="28"/>
        </w:rPr>
        <w:lastRenderedPageBreak/>
        <w:t>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34566A" w:rsidRDefault="0034566A" w:rsidP="0034566A">
      <w:pPr>
        <w:pStyle w:val="a3"/>
        <w:spacing w:before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4566A" w:rsidRDefault="0034566A" w:rsidP="0034566A">
      <w:pPr>
        <w:pStyle w:val="a3"/>
        <w:spacing w:before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4566A" w:rsidRDefault="0034566A" w:rsidP="0034566A">
      <w:pPr>
        <w:pStyle w:val="a3"/>
        <w:spacing w:before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4566A" w:rsidRDefault="0034566A" w:rsidP="0034566A">
      <w:pPr>
        <w:pStyle w:val="a3"/>
        <w:spacing w:before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</w:p>
    <w:p w:rsidR="0034566A" w:rsidRDefault="0034566A" w:rsidP="0034566A">
      <w:pPr>
        <w:pStyle w:val="a3"/>
        <w:spacing w:before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FA45C3" w:rsidRDefault="0034566A"/>
    <w:sectPr w:rsidR="00F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ED4"/>
    <w:multiLevelType w:val="multilevel"/>
    <w:tmpl w:val="FCE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3106C"/>
    <w:multiLevelType w:val="multilevel"/>
    <w:tmpl w:val="4DF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6A"/>
    <w:rsid w:val="00250E7D"/>
    <w:rsid w:val="0034566A"/>
    <w:rsid w:val="00C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2018-03-30T08:27:00Z</dcterms:created>
  <dcterms:modified xsi:type="dcterms:W3CDTF">2018-03-30T08:32:00Z</dcterms:modified>
</cp:coreProperties>
</file>